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на обработку персональных данных, разрешенных для распространения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Законный представитель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заполняется только для несовершеннолетнего: ФИО и адрес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Документ представителя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выдан; основание полномочий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Я отдельно и добровольно разрешаю оператору распространять только отмеченные ниже сведения. Отказ не препятствует подаче заявки и участию; вместо ФИО может использоваться нейтральный номер.</w:t>
      </w:r>
    </w:p>
    <w:p>
      <w:pPr>
        <w:pStyle w:val="Heading2"/>
      </w:pPr>
      <w:r>
        <w:t>Разрешенный перечень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rPr>
          <w:tblHeader w:val="true"/>
        </w:trPr>
        <w:tc>
          <w:tcPr>
            <w:tcW w:type="dxa" w:w="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Да</w:t>
            </w:r>
          </w:p>
        </w:tc>
        <w:tc>
          <w:tcPr>
            <w:tcW w:type="dxa" w:w="84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Персональные данные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Фамилия, имя, отчество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Город проживания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Спортивный зал / клуб / команда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Спортивный разряд / звание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Категория, сетка и текущая пара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Статус участия / допуска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□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Занятое место и результат</w:t>
            </w:r>
          </w:p>
        </w:tc>
      </w:tr>
    </w:tbl>
    <w:p>
      <w:r>
        <w:rPr>
          <w:rFonts w:ascii="Calibri" w:hAnsi="Calibri"/>
          <w:b/>
          <w:i w:val="0"/>
          <w:color w:val="1E2732"/>
          <w:sz w:val="22"/>
        </w:rPr>
        <w:t xml:space="preserve">Ресурсы. </w:t>
      </w:r>
      <w:r>
        <w:rPr>
          <w:rFonts w:ascii="Calibri" w:hAnsi="Calibri"/>
          <w:b w:val="0"/>
          <w:i w:val="0"/>
          <w:color w:val="1E2732"/>
          <w:sz w:val="22"/>
        </w:rPr>
        <w:t>Информационные ресурсы: сайт https://armarena.ru; зрительские экраны в месте проведения; онлайн-трансляции и графическое оформление трансляции, управляемые оператором.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Не входят. </w:t>
      </w:r>
      <w:r>
        <w:rPr>
          <w:rFonts w:ascii="Calibri" w:hAnsi="Calibri"/>
          <w:b w:val="0"/>
          <w:i w:val="0"/>
          <w:color w:val="1E2732"/>
          <w:sz w:val="22"/>
        </w:rPr>
        <w:t>Дата рождения, контакты, документы допуска, сведения о здоровье и фотография настоящим согласием не разрешаются к распространению.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Условия или запреты: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может быть отозвано или ограничено в любое время письменным требованием оператору. В требовании указываются ФИО, контактная информация и перечень данных, распространение которых нужно прекратить. Оператор прекращает распространение в управляемых им ресурсах в сроки, предусмотренные законом.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 / представитель: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ПУБЛИЧНЫЕ ТУРНИРНЫЕ ДАННЫЕ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