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i w:val="0"/>
          <w:color w:val="2E74B5"/>
          <w:sz w:val="18"/>
        </w:rPr>
        <w:t>ОТДЕЛЬНЫЙ ДОКУМЕНТ</w:t>
      </w:r>
    </w:p>
    <w:p>
      <w:pPr>
        <w:keepNext/>
        <w:spacing w:after="100"/>
      </w:pPr>
      <w:r>
        <w:rPr>
          <w:rFonts w:ascii="Calibri" w:hAnsi="Calibri"/>
          <w:b/>
          <w:i w:val="0"/>
          <w:color w:val="1E2732"/>
          <w:sz w:val="32"/>
        </w:rPr>
        <w:t>Согласие на распространение фотографии</w:t>
      </w:r>
    </w:p>
    <w:p>
      <w:pPr>
        <w:spacing w:after="200"/>
      </w:pPr>
      <w:r>
        <w:rPr>
          <w:rFonts w:ascii="Calibri" w:hAnsi="Calibri"/>
          <w:b w:val="0"/>
          <w:i w:val="0"/>
          <w:color w:val="5D6978"/>
          <w:sz w:val="19"/>
        </w:rPr>
        <w:t>Федеральный закон от 27.07.2006 № 152-ФЗ «О персональных данных»</w:t>
      </w:r>
    </w:p>
    <w:p>
      <w:pPr>
        <w:pStyle w:val="Heading2"/>
      </w:pPr>
      <w:r>
        <w:t>Субъект персональных данных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ФИО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дата рождения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адрес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телефон / e-mail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документ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вид, серия, номер, кем и когда выдан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Законный представитель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заполняется только для несовершеннолетнего: ФИО и адрес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Документ представителя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вид, серия, номер, кем и когда выдан; основание полномочий</w:t>
            </w:r>
          </w:p>
        </w:tc>
      </w:tr>
    </w:tbl>
    <w:p>
      <w:pPr>
        <w:pStyle w:val="Heading2"/>
      </w:pPr>
      <w:r>
        <w:t>Оператор и лицо, обрабатывающее данные по поручению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Оператор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Коваль Александр Викторович, адрес: 664075, Иркутская область, г. Иркутск, ул. Юрия Левитанского, д. 12, кв./офис 49; тел.: 8 904 153-95-22; e-mail: avkaaa@mail.ru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По поручению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ООО «Бегет», ОГРН 1077847645590, ИНН 7801451618, адрес: 195112, г. Санкт-Петербург, пл. Карла Фаберже, д. 8Б, кв./офис 726А — хостинг и техническое хранение по поручению оператора</w:t>
            </w:r>
          </w:p>
        </w:tc>
      </w:tr>
    </w:tbl>
    <w:p>
      <w:r>
        <w:rPr>
          <w:rFonts w:ascii="Calibri" w:hAnsi="Calibri"/>
          <w:b w:val="0"/>
          <w:i w:val="0"/>
          <w:color w:val="1E2732"/>
          <w:sz w:val="22"/>
        </w:rPr>
        <w:t>Я отдельно и добровольно разрешаю оператору распространять фотографию изображения моего лица / лица представляемого несовершеннолетнего только в отмеченных ниже ресурсах. Отказ не препятствует участию в соревновании.</w:t>
      </w:r>
    </w:p>
    <w:p>
      <w:pPr>
        <w:pStyle w:val="Heading2"/>
      </w:pPr>
      <w:r>
        <w:t>Разрешенные ресурсы</w:t>
      </w:r>
    </w:p>
    <w:p>
      <w:pPr>
        <w:pStyle w:val="ListBullet"/>
        <w:spacing w:after="80" w:line="300" w:lineRule="auto"/>
        <w:ind w:left="539" w:hanging="272"/>
      </w:pPr>
      <w:r>
        <w:rPr>
          <w:rFonts w:ascii="Calibri" w:hAnsi="Calibri"/>
          <w:b w:val="0"/>
          <w:i w:val="0"/>
          <w:color w:val="1E2732"/>
          <w:sz w:val="22"/>
        </w:rPr>
        <w:t>□ сайт https://armarena.ru;</w:t>
      </w:r>
    </w:p>
    <w:p>
      <w:pPr>
        <w:pStyle w:val="ListBullet"/>
        <w:spacing w:after="80" w:line="300" w:lineRule="auto"/>
        <w:ind w:left="539" w:hanging="272"/>
      </w:pPr>
      <w:r>
        <w:rPr>
          <w:rFonts w:ascii="Calibri" w:hAnsi="Calibri"/>
          <w:b w:val="0"/>
          <w:i w:val="0"/>
          <w:color w:val="1E2732"/>
          <w:sz w:val="22"/>
        </w:rPr>
        <w:t>□ зрительские экраны в месте проведения соревнования;</w:t>
      </w:r>
    </w:p>
    <w:p>
      <w:pPr>
        <w:pStyle w:val="ListBullet"/>
        <w:spacing w:after="80" w:line="300" w:lineRule="auto"/>
        <w:ind w:left="539" w:hanging="272"/>
      </w:pPr>
      <w:r>
        <w:rPr>
          <w:rFonts w:ascii="Calibri" w:hAnsi="Calibri"/>
          <w:b w:val="0"/>
          <w:i w:val="0"/>
          <w:color w:val="1E2732"/>
          <w:sz w:val="22"/>
        </w:rPr>
        <w:t>□ онлайн-трансляция и графическое оформление трансляции.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Объем. </w:t>
      </w:r>
      <w:r>
        <w:rPr>
          <w:rFonts w:ascii="Calibri" w:hAnsi="Calibri"/>
          <w:b w:val="0"/>
          <w:i w:val="0"/>
          <w:color w:val="1E2732"/>
          <w:sz w:val="22"/>
        </w:rPr>
        <w:t>Настоящий документ разрешает распространение только фотографии. ФИО и другие турнирные сведения публикуются лишь при наличии отдельного согласия на распространение турнирных данных.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Условия или запреты: </w:t>
      </w:r>
      <w:r>
        <w:rPr>
          <w:rFonts w:ascii="Calibri" w:hAnsi="Calibri"/>
          <w:b w:val="0"/>
          <w:i w:val="0"/>
          <w:color w:val="1E2732"/>
          <w:sz w:val="22"/>
        </w:rPr>
        <w:t>________________________________________________________________</w:t>
      </w:r>
    </w:p>
    <w:p>
      <w:r>
        <w:t>________________________________________________________________________________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Срок и отзыв. </w:t>
      </w:r>
      <w:r>
        <w:rPr>
          <w:rFonts w:ascii="Calibri" w:hAnsi="Calibri"/>
          <w:b w:val="0"/>
          <w:i w:val="0"/>
          <w:color w:val="1E2732"/>
          <w:sz w:val="22"/>
        </w:rPr>
        <w:t>Согласие может быть отозвано или ограничено в любое время письменным требованием оператору. В требовании указываются ФИО, контактная информация и перечень данных, распространение которых нужно прекратить. Оператор прекращает распространение в управляемых им ресурсах в сроки, предусмотренные законом.</w:t>
      </w:r>
    </w:p>
    <w:p>
      <w:pPr>
        <w:pStyle w:val="Heading2"/>
      </w:pPr>
      <w:r>
        <w:t>Подпись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Номер / отметка хранения: </w:t>
      </w:r>
      <w:r>
        <w:rPr>
          <w:rFonts w:ascii="Calibri" w:hAnsi="Calibri"/>
          <w:b w:val="0"/>
          <w:i w:val="0"/>
          <w:color w:val="1E2732"/>
          <w:sz w:val="22"/>
        </w:rPr>
        <w:t>____________________________________________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Дата: </w:t>
      </w:r>
      <w:r>
        <w:rPr>
          <w:rFonts w:ascii="Calibri" w:hAnsi="Calibri"/>
          <w:b w:val="0"/>
          <w:i w:val="0"/>
          <w:color w:val="1E2732"/>
          <w:sz w:val="22"/>
        </w:rPr>
        <w:t>«___» __________ 20___ г.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Субъект / представитель: </w:t>
      </w:r>
      <w:r>
        <w:rPr>
          <w:rFonts w:ascii="Calibri" w:hAnsi="Calibri"/>
          <w:b w:val="0"/>
          <w:i w:val="0"/>
          <w:color w:val="1E2732"/>
          <w:sz w:val="22"/>
        </w:rPr>
        <w:t>________________ / ________________________________</w:t>
      </w:r>
    </w:p>
    <w:p>
      <w:pPr>
        <w:spacing w:before="40"/>
      </w:pPr>
      <w:r>
        <w:rPr>
          <w:rFonts w:ascii="Calibri" w:hAnsi="Calibri"/>
          <w:b w:val="0"/>
          <w:i w:val="0"/>
          <w:color w:val="5D6978"/>
          <w:sz w:val="17"/>
        </w:rPr>
        <w:t>подпись                              расшифровка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Calibri" w:hAnsi="Calibri"/>
        <w:b w:val="0"/>
        <w:i w:val="0"/>
        <w:color w:val="5D6978"/>
        <w:sz w:val="16"/>
      </w:rPr>
      <w:t xml:space="preserve">Версия 10.08.2026  |  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5D6978"/>
        <w:sz w:val="18"/>
      </w:rPr>
      <w:t>АРМАРЕНА  |  ПУБЛИЧНЫЙ ПОКАЗ ФОТО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73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